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610.0" w:type="dxa"/>
        <w:jc w:val="left"/>
        <w:tblInd w:w="709.0" w:type="dxa"/>
        <w:tblLayout w:type="fixed"/>
        <w:tblLook w:val="0400"/>
      </w:tblPr>
      <w:tblGrid>
        <w:gridCol w:w="2410"/>
        <w:gridCol w:w="6200"/>
        <w:tblGridChange w:id="0">
          <w:tblGrid>
            <w:gridCol w:w="2410"/>
            <w:gridCol w:w="6200"/>
          </w:tblGrid>
        </w:tblGridChange>
      </w:tblGrid>
      <w:tr>
        <w:tc>
          <w:tcPr/>
          <w:p w:rsidR="00000000" w:rsidDel="00000000" w:rsidP="00000000" w:rsidRDefault="00000000" w:rsidRPr="00000000" w14:paraId="00000005">
            <w:pPr>
              <w:rPr>
                <w:b w:val="1"/>
                <w:sz w:val="24"/>
                <w:szCs w:val="24"/>
              </w:rPr>
            </w:pPr>
            <w:r w:rsidDel="00000000" w:rsidR="00000000" w:rsidRPr="00000000">
              <w:rPr>
                <w:rFonts w:ascii="Arial" w:cs="Arial" w:eastAsia="Arial" w:hAnsi="Arial"/>
                <w:b w:val="1"/>
                <w:sz w:val="24"/>
                <w:szCs w:val="24"/>
                <w:rtl w:val="0"/>
              </w:rPr>
              <w:t xml:space="preserve">"Continuous Improvement Plan"</w:t>
            </w:r>
            <w:r w:rsidDel="00000000" w:rsidR="00000000" w:rsidRPr="00000000">
              <w:rPr>
                <w:rtl w:val="0"/>
              </w:rPr>
            </w:r>
          </w:p>
        </w:tc>
        <w:tc>
          <w:tcPr/>
          <w:p w:rsidR="00000000" w:rsidDel="00000000" w:rsidP="00000000" w:rsidRDefault="00000000" w:rsidRPr="00000000" w14:paraId="00000006">
            <w:pPr>
              <w:rPr>
                <w:sz w:val="24"/>
                <w:szCs w:val="24"/>
              </w:rPr>
            </w:pPr>
            <w:r w:rsidDel="00000000" w:rsidR="00000000" w:rsidRPr="00000000">
              <w:rPr>
                <w:sz w:val="24"/>
                <w:szCs w:val="24"/>
                <w:rtl w:val="0"/>
              </w:rPr>
              <w:t xml:space="preserve">the meaning set out in Paragraph 3.3 below;</w:t>
            </w:r>
          </w:p>
        </w:tc>
      </w:tr>
      <w:tr>
        <w:tc>
          <w:tcPr/>
          <w:p w:rsidR="00000000" w:rsidDel="00000000" w:rsidP="00000000" w:rsidRDefault="00000000" w:rsidRPr="00000000" w14:paraId="00000007">
            <w:pPr>
              <w:rPr>
                <w:b w:val="1"/>
                <w:sz w:val="24"/>
                <w:szCs w:val="24"/>
              </w:rPr>
            </w:pPr>
            <w:r w:rsidDel="00000000" w:rsidR="00000000" w:rsidRPr="00000000">
              <w:rPr>
                <w:b w:val="1"/>
                <w:sz w:val="24"/>
                <w:szCs w:val="24"/>
                <w:rtl w:val="0"/>
              </w:rPr>
              <w:t xml:space="preserve">"Social Value"</w:t>
            </w:r>
          </w:p>
        </w:tc>
        <w:tc>
          <w:tcPr/>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689"/>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social value as described in the Public Services (Social Value) Act 2012 as amended from time to time; and</w:t>
            </w:r>
          </w:p>
          <w:p w:rsidR="00000000" w:rsidDel="00000000" w:rsidP="00000000" w:rsidRDefault="00000000" w:rsidRPr="00000000" w14:paraId="0000000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689"/>
              <w:jc w:val="both"/>
              <w:rPr>
                <w:rFonts w:ascii="Calibri" w:cs="Calibri" w:eastAsia="Calibri" w:hAnsi="Calibri"/>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environmental, social and economic benefits associated with, relevant and proportionate to, the subject matter of the Contract and accruing to the area in which the Buyer is operating. </w:t>
            </w:r>
          </w:p>
        </w:tc>
      </w:tr>
    </w:tbl>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(including improvements to the Social Value it delivers) with a view to reducing the Buyer’s costs (including the Charges) and/or improving the quality and efficiency of the Deliverables and their supply to the Buyer.  </w:t>
      </w:r>
    </w:p>
    <w:p w:rsidR="00000000" w:rsidDel="00000000" w:rsidP="00000000" w:rsidRDefault="00000000" w:rsidRPr="00000000" w14:paraId="0000000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(including improvements to the Social Value it delivers),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1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1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1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and implementing efficiencies in the Supplier's internal processes and administration that may lead to cost savings and reductions in the Charges; </w:t>
      </w:r>
    </w:p>
    <w:p w:rsidR="00000000" w:rsidDel="00000000" w:rsidP="00000000" w:rsidRDefault="00000000" w:rsidRPr="00000000" w14:paraId="0000001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and implementing efficiencies in the way the Buyer interacts with the Supplier that may lead to cost savings and reductions in the Charges;</w:t>
      </w:r>
    </w:p>
    <w:p w:rsidR="00000000" w:rsidDel="00000000" w:rsidP="00000000" w:rsidRDefault="00000000" w:rsidRPr="00000000" w14:paraId="0000001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baselining the quality of the Supplier's Services and its cost structure and demonstrating the efficacy of its Continuous Improvement Plan on each element during the Contract Period;</w:t>
      </w:r>
    </w:p>
    <w:p w:rsidR="00000000" w:rsidDel="00000000" w:rsidP="00000000" w:rsidRDefault="00000000" w:rsidRPr="00000000" w14:paraId="0000001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pertaining to the Services, and identifying opportunities to assist the Buyer in meeting its sustainability objectives;</w:t>
      </w:r>
    </w:p>
    <w:p w:rsidR="00000000" w:rsidDel="00000000" w:rsidP="00000000" w:rsidRDefault="00000000" w:rsidRPr="00000000" w14:paraId="0000001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and implementing processes that may lead to quantifiable Social Value benefits to the Buyer;</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(1st)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3.5:</w:t>
      </w:r>
    </w:p>
    <w:p w:rsidR="00000000" w:rsidDel="00000000" w:rsidP="00000000" w:rsidRDefault="00000000" w:rsidRPr="00000000" w14:paraId="0000001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(1st) Contract Year) in accordance with the procedure and timescales set out in Paragraph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3.3. </w:t>
      </w:r>
    </w:p>
    <w:p w:rsidR="00000000" w:rsidDel="00000000" w:rsidP="00000000" w:rsidRDefault="00000000" w:rsidRPr="00000000" w14:paraId="0000002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2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2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24">
      <w:pPr>
        <w:rPr/>
      </w:pPr>
      <w:r w:rsidDel="00000000" w:rsidR="00000000" w:rsidRPr="00000000">
        <w:rPr>
          <w:rtl w:val="0"/>
        </w:rPr>
      </w:r>
    </w:p>
    <w:sectPr>
      <w:headerReference r:id="rId7" w:type="default"/>
      <w:headerReference r:id="rId8" w:type="first"/>
      <w:footerReference r:id="rId9" w:type="default"/>
      <w:footerReference r:id="rId10"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RM6164</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588" w:hanging="867.9999999999999"/>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ault" w:customStyle="1">
    <w:name w:val="Default"/>
    <w:rsid w:val="00093F7F"/>
    <w:pPr>
      <w:autoSpaceDE w:val="0"/>
      <w:autoSpaceDN w:val="0"/>
      <w:adjustRightInd w:val="0"/>
      <w:spacing w:after="0" w:line="240" w:lineRule="auto"/>
    </w:pPr>
    <w:rPr>
      <w:rFonts w:ascii="Arial" w:cs="Arial" w:hAnsi="Arial"/>
      <w:color w:val="000000"/>
      <w:sz w:val="24"/>
      <w:szCs w:val="24"/>
    </w:rPr>
  </w:style>
  <w:style w:type="paragraph" w:styleId="ListParagraph">
    <w:name w:val="List Paragraph"/>
    <w:basedOn w:val="Normal"/>
    <w:uiPriority w:val="34"/>
    <w:qFormat w:val="1"/>
    <w:rsid w:val="00CC1431"/>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ES2g98ioWuqyhufp8Kf3ce+82w==">AMUW2mVdTM9BudrETufjTAC3zKWX+PWcCE2xtciW+HHmcbVydRbwjSANntJ5Mo/mhi1hsjfdV58nO3d3JBEYFfHYBY7oM+2ocpYdkSFK69X0rscFt74FqMTSXaUdQspaqKUVf0tlVwzIvB4ormXGsRSmlYKW3YF2zfeVmoc6IwfwWlp6Lcy1M/cHDb3TD++pzCQkAXbfp5S8GnzZrnTo/tFw4I+R++MiuA==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2019-11-02T12:23:00Z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Type">
    <vt:lpwstr>DOC</vt:lpwstr>
  </property>
  <property fmtid="{D5CDD505-2E9C-101B-9397-08002B2CF9AE}" pid="4" name="ClientID">
    <vt:lpwstr>NEW</vt:lpwstr>
  </property>
  <property fmtid="{D5CDD505-2E9C-101B-9397-08002B2CF9AE}" pid="5" name="MatterID">
    <vt:lpwstr>NEW</vt:lpwstr>
  </property>
</Properties>
</file>